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723" w:rsidRPr="00274723" w:rsidRDefault="00274723" w:rsidP="00274723">
      <w:pPr>
        <w:jc w:val="center"/>
      </w:pPr>
      <w:bookmarkStart w:id="0" w:name="_Peafowl_and_the"/>
      <w:bookmarkStart w:id="1" w:name="_Section_1"/>
      <w:bookmarkStart w:id="2" w:name="_Legislative_framework"/>
      <w:bookmarkStart w:id="3" w:name="_Legal_framework"/>
      <w:bookmarkEnd w:id="0"/>
      <w:bookmarkEnd w:id="1"/>
      <w:bookmarkEnd w:id="2"/>
      <w:bookmarkEnd w:id="3"/>
      <w:r w:rsidRPr="00680935">
        <w:rPr>
          <w:rFonts w:ascii="Comic Sans MS" w:eastAsia="Calibri" w:hAnsi="Comic Sans MS"/>
          <w:noProof/>
          <w:lang w:eastAsia="en-GB"/>
        </w:rPr>
        <w:drawing>
          <wp:inline distT="0" distB="0" distL="0" distR="0" wp14:anchorId="7455C512" wp14:editId="19763775">
            <wp:extent cx="1030605" cy="11722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0605" cy="1172210"/>
                    </a:xfrm>
                    <a:prstGeom prst="rect">
                      <a:avLst/>
                    </a:prstGeom>
                    <a:noFill/>
                    <a:ln>
                      <a:noFill/>
                    </a:ln>
                  </pic:spPr>
                </pic:pic>
              </a:graphicData>
            </a:graphic>
          </wp:inline>
        </w:drawing>
      </w:r>
    </w:p>
    <w:p w:rsidR="00274723" w:rsidRPr="00274723" w:rsidRDefault="00274723" w:rsidP="00274723">
      <w:pPr>
        <w:jc w:val="center"/>
        <w:rPr>
          <w:rFonts w:ascii="Comic Sans MS" w:hAnsi="Comic Sans MS"/>
          <w:sz w:val="48"/>
          <w:szCs w:val="48"/>
        </w:rPr>
      </w:pPr>
      <w:r w:rsidRPr="00274723">
        <w:rPr>
          <w:rFonts w:ascii="Comic Sans MS" w:hAnsi="Comic Sans MS"/>
          <w:sz w:val="48"/>
          <w:szCs w:val="48"/>
        </w:rPr>
        <w:t>Fulwood and Cadley Primary School</w:t>
      </w:r>
    </w:p>
    <w:p w:rsidR="00274723" w:rsidRPr="00274723" w:rsidRDefault="00274723" w:rsidP="00274723">
      <w:pPr>
        <w:jc w:val="center"/>
        <w:rPr>
          <w:rFonts w:ascii="Comic Sans MS" w:hAnsi="Comic Sans MS"/>
          <w:sz w:val="48"/>
          <w:szCs w:val="48"/>
        </w:rPr>
      </w:pPr>
      <w:r w:rsidRPr="00274723">
        <w:rPr>
          <w:rFonts w:ascii="Comic Sans MS" w:hAnsi="Comic Sans MS"/>
          <w:sz w:val="48"/>
          <w:szCs w:val="48"/>
        </w:rPr>
        <w:t>Pupil Premium Policy</w:t>
      </w:r>
    </w:p>
    <w:p w:rsidR="00274723" w:rsidRPr="00274723" w:rsidRDefault="00A87B62" w:rsidP="00274723">
      <w:pPr>
        <w:jc w:val="center"/>
        <w:rPr>
          <w:rFonts w:ascii="Comic Sans MS" w:hAnsi="Comic Sans MS"/>
          <w:sz w:val="48"/>
          <w:szCs w:val="48"/>
        </w:rPr>
      </w:pPr>
      <w:r>
        <w:rPr>
          <w:rFonts w:ascii="Comic Sans MS" w:hAnsi="Comic Sans MS"/>
          <w:sz w:val="48"/>
          <w:szCs w:val="48"/>
        </w:rPr>
        <w:t>2024-2025</w:t>
      </w:r>
    </w:p>
    <w:p w:rsidR="00274723" w:rsidRPr="00274723" w:rsidRDefault="00274723" w:rsidP="00274723">
      <w:pPr>
        <w:jc w:val="center"/>
        <w:rPr>
          <w:rFonts w:ascii="Arial" w:hAnsi="Arial" w:cs="Arial"/>
          <w:b/>
          <w:sz w:val="32"/>
          <w:szCs w:val="32"/>
        </w:rPr>
      </w:pPr>
      <w:r w:rsidRPr="00274723">
        <w:rPr>
          <w:rFonts w:ascii="Arial" w:hAnsi="Arial" w:cs="Arial"/>
          <w:b/>
          <w:sz w:val="32"/>
          <w:szCs w:val="32"/>
        </w:rPr>
        <w:t>Reviewed and updated by: Mr Holding</w:t>
      </w:r>
    </w:p>
    <w:p w:rsidR="00274723" w:rsidRPr="00274723" w:rsidRDefault="00A87B62" w:rsidP="00274723">
      <w:pPr>
        <w:jc w:val="center"/>
        <w:rPr>
          <w:rFonts w:ascii="Arial" w:hAnsi="Arial" w:cs="Arial"/>
          <w:b/>
          <w:sz w:val="32"/>
          <w:szCs w:val="32"/>
        </w:rPr>
      </w:pPr>
      <w:r>
        <w:rPr>
          <w:rFonts w:ascii="Arial" w:hAnsi="Arial" w:cs="Arial"/>
          <w:b/>
          <w:sz w:val="32"/>
          <w:szCs w:val="32"/>
        </w:rPr>
        <w:t>Date created: Oct 2024</w:t>
      </w:r>
    </w:p>
    <w:p w:rsidR="00274723" w:rsidRPr="00274723" w:rsidRDefault="00A87B62" w:rsidP="00274723">
      <w:pPr>
        <w:jc w:val="center"/>
        <w:rPr>
          <w:rFonts w:ascii="Arial" w:hAnsi="Arial" w:cs="Arial"/>
          <w:b/>
          <w:sz w:val="32"/>
          <w:szCs w:val="32"/>
        </w:rPr>
      </w:pPr>
      <w:r>
        <w:rPr>
          <w:rFonts w:ascii="Arial" w:hAnsi="Arial" w:cs="Arial"/>
          <w:b/>
          <w:sz w:val="32"/>
          <w:szCs w:val="32"/>
        </w:rPr>
        <w:t>Review date: Oct 2025</w:t>
      </w:r>
    </w:p>
    <w:p w:rsidR="00274723" w:rsidRDefault="00274723" w:rsidP="00274723"/>
    <w:p w:rsidR="00274723" w:rsidRPr="00274723" w:rsidRDefault="00274723" w:rsidP="00274723">
      <w:r>
        <w:t>S</w:t>
      </w:r>
      <w:r w:rsidRPr="00274723">
        <w:t xml:space="preserve">tatement of intent </w:t>
      </w:r>
    </w:p>
    <w:p w:rsidR="00274723" w:rsidRPr="00274723" w:rsidRDefault="00274723" w:rsidP="00274723">
      <w:r w:rsidRPr="00274723">
        <w:t xml:space="preserve">At Fulwood and Cadley Primary School, we believe that the highest possible standards can only be achieved by having the highest expectations of all learners. Some pupils from disadvantaged backgrounds require additional support; therefore, we will use all the resources available to help them reach their full potential, including the pupil premium grant (PPG). We will give our Pupil Premium pupils a clear voice in school and work together to ensure all areas of school life are the best they can possibly be for them. </w:t>
      </w:r>
    </w:p>
    <w:p w:rsidR="00274723" w:rsidRPr="00274723" w:rsidRDefault="00274723" w:rsidP="00274723">
      <w:r w:rsidRPr="00274723">
        <w:t xml:space="preserve">The PPG was created to provide funding for two separate policies: </w:t>
      </w:r>
    </w:p>
    <w:p w:rsidR="00274723" w:rsidRPr="00274723" w:rsidRDefault="00274723" w:rsidP="00274723">
      <w:r>
        <w:t>-</w:t>
      </w:r>
      <w:r w:rsidRPr="00274723">
        <w:t xml:space="preserve"> Raising the attainment of disadvantaged pupils </w:t>
      </w:r>
    </w:p>
    <w:p w:rsidR="00274723" w:rsidRPr="00274723" w:rsidRDefault="00274723" w:rsidP="00274723">
      <w:r>
        <w:t>-</w:t>
      </w:r>
      <w:r w:rsidRPr="00274723">
        <w:t xml:space="preserve"> Supporting pupils with parents in the armed forces </w:t>
      </w:r>
    </w:p>
    <w:p w:rsidR="00274723" w:rsidRPr="00274723" w:rsidRDefault="00274723" w:rsidP="00274723"/>
    <w:p w:rsidR="00274723" w:rsidRPr="00274723" w:rsidRDefault="00274723" w:rsidP="00274723">
      <w:r w:rsidRPr="00274723">
        <w:t xml:space="preserve">This policy outlines the amount of funding available, the school’s strategy for spending the PPG effectively, and the procedures for ensuring the funding is allocated correctly. </w:t>
      </w:r>
    </w:p>
    <w:p w:rsidR="00274723" w:rsidRPr="00274723" w:rsidRDefault="00274723" w:rsidP="00274723">
      <w:r w:rsidRPr="00274723">
        <w:t xml:space="preserve">Legal framework </w:t>
      </w:r>
    </w:p>
    <w:p w:rsidR="00274723" w:rsidRPr="00274723" w:rsidRDefault="00274723" w:rsidP="00274723">
      <w:r w:rsidRPr="00274723">
        <w:t xml:space="preserve">This policy has due regard to all relevant legislation and statutory guidance including, but not limited to, the following: </w:t>
      </w:r>
    </w:p>
    <w:p w:rsidR="00274723" w:rsidRPr="00274723" w:rsidRDefault="00274723" w:rsidP="00274723">
      <w:pPr>
        <w:pStyle w:val="ListParagraph"/>
        <w:numPr>
          <w:ilvl w:val="0"/>
          <w:numId w:val="3"/>
        </w:numPr>
      </w:pPr>
      <w:r w:rsidRPr="00274723">
        <w:t xml:space="preserve">Children Act 1989 </w:t>
      </w:r>
    </w:p>
    <w:p w:rsidR="00274723" w:rsidRPr="00274723" w:rsidRDefault="00274723" w:rsidP="00274723">
      <w:pPr>
        <w:pStyle w:val="ListParagraph"/>
        <w:numPr>
          <w:ilvl w:val="0"/>
          <w:numId w:val="3"/>
        </w:numPr>
      </w:pPr>
      <w:r w:rsidRPr="00274723">
        <w:t xml:space="preserve">Equality Act 2010 </w:t>
      </w:r>
    </w:p>
    <w:p w:rsidR="00274723" w:rsidRPr="00274723" w:rsidRDefault="00274723" w:rsidP="00274723">
      <w:pPr>
        <w:pStyle w:val="ListParagraph"/>
        <w:numPr>
          <w:ilvl w:val="0"/>
          <w:numId w:val="3"/>
        </w:numPr>
      </w:pPr>
      <w:r w:rsidRPr="00274723">
        <w:t xml:space="preserve">UK General Data Protection Regulation (UK GDPR) </w:t>
      </w:r>
    </w:p>
    <w:p w:rsidR="00274723" w:rsidRPr="00274723" w:rsidRDefault="00274723" w:rsidP="00274723">
      <w:pPr>
        <w:pStyle w:val="ListParagraph"/>
        <w:numPr>
          <w:ilvl w:val="0"/>
          <w:numId w:val="3"/>
        </w:numPr>
      </w:pPr>
      <w:r w:rsidRPr="00274723">
        <w:lastRenderedPageBreak/>
        <w:t xml:space="preserve">Data Protection Act 2018 </w:t>
      </w:r>
    </w:p>
    <w:p w:rsidR="00274723" w:rsidRPr="00274723" w:rsidRDefault="00274723" w:rsidP="00274723">
      <w:pPr>
        <w:pStyle w:val="ListParagraph"/>
        <w:numPr>
          <w:ilvl w:val="0"/>
          <w:numId w:val="3"/>
        </w:numPr>
      </w:pPr>
      <w:r w:rsidRPr="00274723">
        <w:t xml:space="preserve">The School Information (England) Regulations 2008 </w:t>
      </w:r>
    </w:p>
    <w:p w:rsidR="00274723" w:rsidRPr="00274723" w:rsidRDefault="00274723" w:rsidP="00274723">
      <w:pPr>
        <w:pStyle w:val="ListParagraph"/>
        <w:numPr>
          <w:ilvl w:val="0"/>
          <w:numId w:val="3"/>
        </w:numPr>
      </w:pPr>
      <w:r w:rsidRPr="00274723">
        <w:t xml:space="preserve">ESFA (2021) ‘Pupil premium: allocations and conditions of grant 2021 to 2022’ </w:t>
      </w:r>
    </w:p>
    <w:p w:rsidR="00274723" w:rsidRPr="00274723" w:rsidRDefault="00274723" w:rsidP="00274723">
      <w:pPr>
        <w:pStyle w:val="ListParagraph"/>
        <w:numPr>
          <w:ilvl w:val="0"/>
          <w:numId w:val="3"/>
        </w:numPr>
      </w:pPr>
      <w:r w:rsidRPr="00274723">
        <w:t xml:space="preserve">DfE (2018) ‘Promoting the education of looked-after children and previously looked-after children’ </w:t>
      </w:r>
    </w:p>
    <w:p w:rsidR="00274723" w:rsidRPr="00274723" w:rsidRDefault="00274723" w:rsidP="00274723">
      <w:pPr>
        <w:pStyle w:val="ListParagraph"/>
        <w:numPr>
          <w:ilvl w:val="0"/>
          <w:numId w:val="3"/>
        </w:numPr>
      </w:pPr>
      <w:r w:rsidRPr="00274723">
        <w:t xml:space="preserve">DfE (2021) ‘What maintained schools must publish online’ </w:t>
      </w:r>
    </w:p>
    <w:p w:rsidR="00274723" w:rsidRPr="00274723" w:rsidRDefault="00274723" w:rsidP="00274723">
      <w:pPr>
        <w:pStyle w:val="ListParagraph"/>
        <w:numPr>
          <w:ilvl w:val="0"/>
          <w:numId w:val="3"/>
        </w:numPr>
      </w:pPr>
      <w:r w:rsidRPr="00274723">
        <w:t xml:space="preserve">NCTL and the Teaching Schools Council (TSC) (2018) ‘Effective pupil premium reviews’ </w:t>
      </w:r>
    </w:p>
    <w:p w:rsidR="00274723" w:rsidRPr="00274723" w:rsidRDefault="00274723" w:rsidP="00274723">
      <w:pPr>
        <w:pStyle w:val="ListParagraph"/>
        <w:numPr>
          <w:ilvl w:val="0"/>
          <w:numId w:val="3"/>
        </w:numPr>
      </w:pPr>
      <w:r w:rsidRPr="00274723">
        <w:t xml:space="preserve">Education Endowment Foundation (EEF) (2019) ‘The EEF Guide to Pupil Premium’ </w:t>
      </w:r>
    </w:p>
    <w:p w:rsidR="00274723" w:rsidRPr="00274723" w:rsidRDefault="00274723" w:rsidP="00274723"/>
    <w:p w:rsidR="00274723" w:rsidRPr="00274723" w:rsidRDefault="00274723" w:rsidP="00274723">
      <w:pPr>
        <w:pStyle w:val="ListParagraph"/>
        <w:numPr>
          <w:ilvl w:val="0"/>
          <w:numId w:val="3"/>
        </w:numPr>
      </w:pPr>
      <w:r w:rsidRPr="00274723">
        <w:t xml:space="preserve">This policy operates in conjunction with the following school policies: </w:t>
      </w:r>
    </w:p>
    <w:p w:rsidR="00274723" w:rsidRPr="00274723" w:rsidRDefault="00274723" w:rsidP="00274723">
      <w:pPr>
        <w:pStyle w:val="ListParagraph"/>
        <w:numPr>
          <w:ilvl w:val="0"/>
          <w:numId w:val="3"/>
        </w:numPr>
      </w:pPr>
      <w:r w:rsidRPr="00274723">
        <w:t xml:space="preserve">Equality Information and Objectives Policy </w:t>
      </w:r>
    </w:p>
    <w:p w:rsidR="00274723" w:rsidRPr="00274723" w:rsidRDefault="00274723" w:rsidP="00274723">
      <w:pPr>
        <w:pStyle w:val="ListParagraph"/>
        <w:numPr>
          <w:ilvl w:val="0"/>
          <w:numId w:val="3"/>
        </w:numPr>
      </w:pPr>
      <w:r w:rsidRPr="00274723">
        <w:t xml:space="preserve">LAC Policy </w:t>
      </w:r>
    </w:p>
    <w:p w:rsidR="00274723" w:rsidRPr="00274723" w:rsidRDefault="00274723" w:rsidP="00274723">
      <w:pPr>
        <w:pStyle w:val="ListParagraph"/>
        <w:numPr>
          <w:ilvl w:val="0"/>
          <w:numId w:val="3"/>
        </w:numPr>
      </w:pPr>
      <w:r w:rsidRPr="00274723">
        <w:t xml:space="preserve">Whole-school Website Policy </w:t>
      </w:r>
    </w:p>
    <w:p w:rsidR="00274723" w:rsidRPr="00274723" w:rsidRDefault="00274723" w:rsidP="00274723">
      <w:pPr>
        <w:pStyle w:val="ListParagraph"/>
        <w:numPr>
          <w:ilvl w:val="0"/>
          <w:numId w:val="3"/>
        </w:numPr>
      </w:pPr>
      <w:r w:rsidRPr="00274723">
        <w:t xml:space="preserve">Pupil Premium Impact Statement </w:t>
      </w:r>
    </w:p>
    <w:p w:rsidR="00274723" w:rsidRPr="00274723" w:rsidRDefault="00274723" w:rsidP="00274723"/>
    <w:p w:rsidR="00274723" w:rsidRPr="00274723" w:rsidRDefault="00274723" w:rsidP="00274723">
      <w:r w:rsidRPr="00274723">
        <w:t xml:space="preserve"> School Development Plan </w:t>
      </w:r>
    </w:p>
    <w:p w:rsidR="00274723" w:rsidRPr="00274723" w:rsidRDefault="00274723" w:rsidP="00274723"/>
    <w:p w:rsidR="00274723" w:rsidRPr="00274723" w:rsidRDefault="00274723" w:rsidP="00274723">
      <w:r w:rsidRPr="00274723">
        <w:t xml:space="preserve">Background </w:t>
      </w:r>
    </w:p>
    <w:p w:rsidR="00274723" w:rsidRPr="00274723" w:rsidRDefault="00274723" w:rsidP="00274723">
      <w:r w:rsidRPr="00274723">
        <w:t>The Pupil Premium is allocated by local authorities, or the DfE, to publicly funded schools and academies with pupils between Foundation Stage 2 and Year 11, on roll in January of each year, that are known to have been eligible for free school meals (FSM) at any time in the last six years (so-called Ever 6 Pupils). The grant per elig</w:t>
      </w:r>
      <w:r>
        <w:t>ible primary-aged pupil is £1455</w:t>
      </w:r>
      <w:r w:rsidRPr="00274723">
        <w:t xml:space="preserve">. Schools have the freedom to spend the Premium, which is additional to their underlying budget, in a way they think will best support raising the achievement of funded pupils in comparison with their non-Pupil Premium peers within the school and nationally, whatever their academic starting point and potential. Whilst we recognise that eligible children are referred to as ‘disadvantaged’ by Ofsted in reports, and ASP, we prefer to use the terms ‘Pupil Premium’ because of their more positive connotations. </w:t>
      </w:r>
    </w:p>
    <w:p w:rsidR="00274723" w:rsidRPr="00274723" w:rsidRDefault="00274723" w:rsidP="00274723">
      <w:r w:rsidRPr="00274723">
        <w:t>Pupil Premium Plus pupils are children looked after</w:t>
      </w:r>
      <w:r>
        <w:t>(LACs) and are entitled to £2530</w:t>
      </w:r>
      <w:r w:rsidRPr="00274723">
        <w:t xml:space="preserve"> in the financial year. Schools are now accountable to the LA Virtual School Headteacher for the ways in which funding is spent, so it may be held back until the VSH is satisfied with plans in respect of each pupil. Pupils only receive £1800 of their allocation as the LA top slice their funding which will be distributed as they see fit. </w:t>
      </w:r>
    </w:p>
    <w:p w:rsidR="00274723" w:rsidRPr="00274723" w:rsidRDefault="00274723" w:rsidP="00274723">
      <w:r w:rsidRPr="00274723">
        <w:t xml:space="preserve">The targeted and strategic use of Pupil Premium will support us in achieving our overall vision </w:t>
      </w:r>
    </w:p>
    <w:p w:rsidR="00274723" w:rsidRPr="00274723" w:rsidRDefault="00274723" w:rsidP="00274723">
      <w:r w:rsidRPr="00274723">
        <w:t xml:space="preserve">.Principles: </w:t>
      </w:r>
    </w:p>
    <w:p w:rsidR="00274723" w:rsidRPr="00274723" w:rsidRDefault="00274723" w:rsidP="00274723">
      <w:pPr>
        <w:pStyle w:val="ListParagraph"/>
        <w:numPr>
          <w:ilvl w:val="0"/>
          <w:numId w:val="4"/>
        </w:numPr>
      </w:pPr>
      <w:r w:rsidRPr="00274723">
        <w:t xml:space="preserve">The Pupil Premium Lead will be responsible for Pupil Premium provision and report to the Headteacher, with specific delegated responsibilities taken by Pupil Premium Lead, and members of the Senior Leadership Team or wider school staff (e.g. English and maths provision, welfare and inclusion support) </w:t>
      </w:r>
    </w:p>
    <w:p w:rsidR="00274723" w:rsidRPr="00274723" w:rsidRDefault="00274723" w:rsidP="00274723">
      <w:pPr>
        <w:pStyle w:val="ListParagraph"/>
        <w:numPr>
          <w:ilvl w:val="0"/>
          <w:numId w:val="4"/>
        </w:numPr>
      </w:pPr>
      <w:r w:rsidRPr="00274723">
        <w:t xml:space="preserve">A link governor will work with the Pupil Premium Lead, and other staff where appropriate, to ensure that the governing body is directly involved in monitoring the use of Pupil Premium funding, and making decisions about provision and its impact </w:t>
      </w:r>
    </w:p>
    <w:p w:rsidR="00274723" w:rsidRPr="00274723" w:rsidRDefault="00274723" w:rsidP="00274723">
      <w:pPr>
        <w:pStyle w:val="ListParagraph"/>
        <w:numPr>
          <w:ilvl w:val="0"/>
          <w:numId w:val="4"/>
        </w:numPr>
      </w:pPr>
      <w:r w:rsidRPr="00274723">
        <w:lastRenderedPageBreak/>
        <w:t xml:space="preserve">We will ensure that teaching and learning opportunities meet the needs of all pupils, since our primary purpose is to ensure that quality first teaching (QFT) is provided throughout the school, and we value the contribution that Pupil Premium funding is able to make to training for staff in key knowledge and skills </w:t>
      </w:r>
    </w:p>
    <w:p w:rsidR="00274723" w:rsidRPr="00274723" w:rsidRDefault="00274723" w:rsidP="00274723">
      <w:pPr>
        <w:pStyle w:val="ListParagraph"/>
        <w:numPr>
          <w:ilvl w:val="0"/>
          <w:numId w:val="4"/>
        </w:numPr>
      </w:pPr>
      <w:r w:rsidRPr="00274723">
        <w:t xml:space="preserve">We will ensure that appropriate provision is made for pupils who belong to vulnerable groups; this includes ensuring that the needs of socially disadvantaged pupils are adequately assessed and addressed </w:t>
      </w:r>
    </w:p>
    <w:p w:rsidR="00274723" w:rsidRPr="00274723" w:rsidRDefault="00274723" w:rsidP="00274723">
      <w:pPr>
        <w:pStyle w:val="ListParagraph"/>
        <w:numPr>
          <w:ilvl w:val="0"/>
          <w:numId w:val="4"/>
        </w:numPr>
      </w:pPr>
      <w:r w:rsidRPr="00274723">
        <w:t xml:space="preserve">In making provision for socially disadvantaged pupils, we recognise that not all pupils who receive, or have received, free school meals will be socially disadvantaged </w:t>
      </w:r>
    </w:p>
    <w:p w:rsidR="00274723" w:rsidRPr="00274723" w:rsidRDefault="00274723" w:rsidP="00274723">
      <w:pPr>
        <w:pStyle w:val="ListParagraph"/>
        <w:numPr>
          <w:ilvl w:val="0"/>
          <w:numId w:val="4"/>
        </w:numPr>
      </w:pPr>
      <w:r w:rsidRPr="00274723">
        <w:t xml:space="preserve">We recognise that not all pupils who are socially disadvantaged are registered or qualify for Free School Meals(FSM), so we will ensure that entitled parents and carers are supported sensitively in applying for the meals, but also therefore the additional funding </w:t>
      </w:r>
    </w:p>
    <w:p w:rsidR="00274723" w:rsidRPr="00274723" w:rsidRDefault="00274723" w:rsidP="00274723"/>
    <w:p w:rsidR="00274723" w:rsidRPr="00274723" w:rsidRDefault="00274723" w:rsidP="00274723">
      <w:r w:rsidRPr="00274723">
        <w:t xml:space="preserve">Pupil Premium Policy </w:t>
      </w:r>
    </w:p>
    <w:p w:rsidR="00274723" w:rsidRPr="00274723" w:rsidRDefault="00274723" w:rsidP="00274723">
      <w:pPr>
        <w:pStyle w:val="ListParagraph"/>
        <w:numPr>
          <w:ilvl w:val="0"/>
          <w:numId w:val="4"/>
        </w:numPr>
      </w:pPr>
      <w:r w:rsidRPr="00274723">
        <w:t xml:space="preserve">For KS1 pupils, who all are entitled to receive Free School Meals, we will liaise with the Local Authority to identify those who are eligible for Pupil Premium funding </w:t>
      </w:r>
    </w:p>
    <w:p w:rsidR="00274723" w:rsidRPr="00274723" w:rsidRDefault="00274723" w:rsidP="00274723">
      <w:pPr>
        <w:pStyle w:val="ListParagraph"/>
        <w:numPr>
          <w:ilvl w:val="0"/>
          <w:numId w:val="4"/>
        </w:numPr>
      </w:pPr>
      <w:r w:rsidRPr="00274723">
        <w:t xml:space="preserve">Pupil Premium funding will be allocated to those pupils who are eligible, including proportional funding of strategies accessed by Pupil Premium and non-Pupil alike </w:t>
      </w:r>
    </w:p>
    <w:p w:rsidR="00274723" w:rsidRPr="00274723" w:rsidRDefault="00274723" w:rsidP="00274723">
      <w:pPr>
        <w:pStyle w:val="ListParagraph"/>
        <w:numPr>
          <w:ilvl w:val="0"/>
          <w:numId w:val="4"/>
        </w:numPr>
      </w:pPr>
      <w:r w:rsidRPr="00274723">
        <w:t xml:space="preserve">The majority of our work through the Pupil Premium will be aimed at accelerating progress, moving children to at least age related expectations(ARE)especially in English and Maths ,but across the curriculum so that they have breadth and depth of learning. </w:t>
      </w:r>
    </w:p>
    <w:p w:rsidR="00274723" w:rsidRPr="00274723" w:rsidRDefault="00274723" w:rsidP="00274723">
      <w:pPr>
        <w:pStyle w:val="ListParagraph"/>
        <w:numPr>
          <w:ilvl w:val="0"/>
          <w:numId w:val="4"/>
        </w:numPr>
      </w:pPr>
      <w:r w:rsidRPr="00274723">
        <w:t xml:space="preserve">We will also use Pupil Premium in areas where eligible pupils show a particular aptitude, but where their parents’ financial circumstances prevent them from accessing specialist coaching or instruction. </w:t>
      </w:r>
    </w:p>
    <w:p w:rsidR="00274723" w:rsidRPr="00274723" w:rsidRDefault="00274723" w:rsidP="00274723">
      <w:pPr>
        <w:pStyle w:val="ListParagraph"/>
        <w:numPr>
          <w:ilvl w:val="0"/>
          <w:numId w:val="4"/>
        </w:numPr>
      </w:pPr>
      <w:r w:rsidRPr="00274723">
        <w:t xml:space="preserve">The Pupil Premium funding will be allocated to a series of interventions grouped progressively, the ultimate outcome of which will be that pupils will achieve their academic and personal potential (see detail below) </w:t>
      </w:r>
    </w:p>
    <w:p w:rsidR="00274723" w:rsidRPr="00274723" w:rsidRDefault="00274723" w:rsidP="00274723">
      <w:pPr>
        <w:pStyle w:val="ListParagraph"/>
        <w:numPr>
          <w:ilvl w:val="0"/>
          <w:numId w:val="4"/>
        </w:numPr>
      </w:pPr>
      <w:r w:rsidRPr="00274723">
        <w:t xml:space="preserve">Funded interventions will include pastoral support where appropriate e.g. attendance support, family liaison, development of social skills(see detail below) </w:t>
      </w:r>
    </w:p>
    <w:p w:rsidR="00274723" w:rsidRPr="00274723" w:rsidRDefault="00274723" w:rsidP="00274723">
      <w:pPr>
        <w:pStyle w:val="ListParagraph"/>
        <w:numPr>
          <w:ilvl w:val="0"/>
          <w:numId w:val="4"/>
        </w:numPr>
      </w:pPr>
      <w:r w:rsidRPr="00274723">
        <w:t xml:space="preserve">Additional provision for SEN pupils will be funded through a combination of any SEN funding and their Pupil Premium allocation where applicable. </w:t>
      </w:r>
    </w:p>
    <w:p w:rsidR="00274723" w:rsidRPr="00274723" w:rsidRDefault="00274723" w:rsidP="00274723">
      <w:pPr>
        <w:pStyle w:val="ListParagraph"/>
        <w:numPr>
          <w:ilvl w:val="0"/>
          <w:numId w:val="4"/>
        </w:numPr>
      </w:pPr>
      <w:r w:rsidRPr="00274723">
        <w:t xml:space="preserve">We will constantly monitor the effectiveness of strategies used and review provision in the light of tracking data and other evidence (e.g. Assessment Leader, Pupil Progress Meetings) </w:t>
      </w:r>
    </w:p>
    <w:p w:rsidR="00274723" w:rsidRPr="00274723" w:rsidRDefault="00274723" w:rsidP="00274723">
      <w:pPr>
        <w:pStyle w:val="ListParagraph"/>
        <w:numPr>
          <w:ilvl w:val="0"/>
          <w:numId w:val="4"/>
        </w:numPr>
      </w:pPr>
      <w:r w:rsidRPr="00274723">
        <w:t xml:space="preserve">We will involve the widest possible group of appropriate stakeholders, especially members of the staff team, the Governing Body, pupils and their families, in making suggestions about Pupil Premium strategies and evaluating their outcomes </w:t>
      </w:r>
    </w:p>
    <w:p w:rsidR="00274723" w:rsidRPr="00274723" w:rsidRDefault="00274723" w:rsidP="00274723"/>
    <w:p w:rsidR="00274723" w:rsidRPr="00274723" w:rsidRDefault="00274723" w:rsidP="00274723">
      <w:r w:rsidRPr="00274723">
        <w:t xml:space="preserve">Provision </w:t>
      </w:r>
    </w:p>
    <w:p w:rsidR="00274723" w:rsidRPr="00274723" w:rsidRDefault="00274723" w:rsidP="00274723">
      <w:r w:rsidRPr="00274723">
        <w:t xml:space="preserve">The Senior Leadership Team and the Governing Body will consider evidence from a variety of sources, including: school’s own data, external evaluative material such as the Education Endowment Foundation Teaching and Learning Toolkit, Ofsted Case Studies and visits to other settings. </w:t>
      </w:r>
    </w:p>
    <w:p w:rsidR="00274723" w:rsidRPr="00274723" w:rsidRDefault="00274723" w:rsidP="00274723">
      <w:r w:rsidRPr="00274723">
        <w:lastRenderedPageBreak/>
        <w:t xml:space="preserve">The Pupil Premium Lead produces and annual Pupil Premium Strategy, which is published on the school’s website. This outlines the school’s Pupil Premium identified areas for improvement and how the allocation will be spent. </w:t>
      </w:r>
    </w:p>
    <w:p w:rsidR="00274723" w:rsidRPr="00274723" w:rsidRDefault="00274723" w:rsidP="00274723">
      <w:r w:rsidRPr="00274723">
        <w:t xml:space="preserve">Reporting </w:t>
      </w:r>
    </w:p>
    <w:p w:rsidR="00274723" w:rsidRPr="00274723" w:rsidRDefault="00274723" w:rsidP="00274723">
      <w:r w:rsidRPr="00274723">
        <w:t xml:space="preserve">It will be the responsibility of the Pupil Premium Lead to produce termly Pupil Premium reports for the Governing Body(Standards &amp; Effectiveness Committee), including the following: </w:t>
      </w:r>
    </w:p>
    <w:p w:rsidR="00274723" w:rsidRPr="00274723" w:rsidRDefault="00274723" w:rsidP="00274723">
      <w:pPr>
        <w:pStyle w:val="ListParagraph"/>
        <w:numPr>
          <w:ilvl w:val="0"/>
          <w:numId w:val="6"/>
        </w:numPr>
      </w:pPr>
      <w:r w:rsidRPr="00274723">
        <w:t xml:space="preserve">an account of the progress made towards closing the gap for socially disadvantaged pupils(Pupil Premium against non-Pupil Premium pupils); </w:t>
      </w:r>
    </w:p>
    <w:p w:rsidR="00274723" w:rsidRPr="00274723" w:rsidRDefault="00274723" w:rsidP="00274723">
      <w:pPr>
        <w:pStyle w:val="ListParagraph"/>
        <w:numPr>
          <w:ilvl w:val="0"/>
          <w:numId w:val="6"/>
        </w:numPr>
      </w:pPr>
      <w:r w:rsidRPr="00274723">
        <w:t xml:space="preserve">an outline of any changes to provision that have been made since the last meeting; </w:t>
      </w:r>
    </w:p>
    <w:p w:rsidR="00274723" w:rsidRPr="00274723" w:rsidRDefault="00274723" w:rsidP="00274723"/>
    <w:p w:rsidR="00274723" w:rsidRPr="00274723" w:rsidRDefault="00274723" w:rsidP="00274723">
      <w:r w:rsidRPr="00274723">
        <w:t xml:space="preserve">Pupil Premium Policy </w:t>
      </w:r>
    </w:p>
    <w:p w:rsidR="00274723" w:rsidRPr="00274723" w:rsidRDefault="00274723" w:rsidP="00274723">
      <w:pPr>
        <w:pStyle w:val="ListParagraph"/>
        <w:numPr>
          <w:ilvl w:val="0"/>
          <w:numId w:val="6"/>
        </w:numPr>
      </w:pPr>
      <w:r w:rsidRPr="00274723">
        <w:t xml:space="preserve">an evaluation of the cost effectiveness, in terms of the progress made by the pupils receiving a particular provision, when compared with other forms of support(using attendance, attitudinal and academic measures depending on the intervention) </w:t>
      </w:r>
    </w:p>
    <w:p w:rsidR="00274723" w:rsidRPr="00274723" w:rsidRDefault="00274723" w:rsidP="00274723">
      <w:pPr>
        <w:pStyle w:val="ListParagraph"/>
        <w:numPr>
          <w:ilvl w:val="0"/>
          <w:numId w:val="6"/>
        </w:numPr>
      </w:pPr>
      <w:r w:rsidRPr="00274723">
        <w:t xml:space="preserve">The Governing Body and its committees will share responsibility with the Senior Leadership Team for evaluating and improving the interventions used to close the achievement gap through Pupil Premium funding. </w:t>
      </w:r>
    </w:p>
    <w:p w:rsidR="00274723" w:rsidRPr="00274723" w:rsidRDefault="00274723" w:rsidP="00274723">
      <w:pPr>
        <w:pStyle w:val="ListParagraph"/>
        <w:numPr>
          <w:ilvl w:val="0"/>
          <w:numId w:val="6"/>
        </w:numPr>
      </w:pPr>
      <w:r w:rsidRPr="00274723">
        <w:t xml:space="preserve">Members of the Governing Body, in particular the Pupil Premium Funding Lead Governor, will ensure that an annual statement is published on how the Pupil Premium funding has been used to address the issue of ‘closing the gap’, for socially disadvantaged pupils, and what the impact has been. Publication will include posting the statement on the school website. The school uses its recovery premium alongside its pupil premium funding and reports on the use of them as a single sum in their strategy statement. </w:t>
      </w:r>
    </w:p>
    <w:p w:rsidR="00274723" w:rsidRPr="00274723" w:rsidRDefault="00274723" w:rsidP="00274723"/>
    <w:p w:rsidR="00274723" w:rsidRPr="00274723" w:rsidRDefault="00274723" w:rsidP="00274723">
      <w:r w:rsidRPr="00274723">
        <w:t xml:space="preserve">Appeal. </w:t>
      </w:r>
    </w:p>
    <w:p w:rsidR="00274723" w:rsidRPr="00274723" w:rsidRDefault="00274723" w:rsidP="00274723">
      <w:r w:rsidRPr="00274723">
        <w:t xml:space="preserve">Any appeals against this policy will be through the school’s complaints procedure </w:t>
      </w:r>
    </w:p>
    <w:p w:rsidR="001A514F" w:rsidRDefault="00274723" w:rsidP="00274723">
      <w:r w:rsidRPr="00274723">
        <w:t>.Review: This policy will be reviewed annually in the light of any statutory or advisory changes (eg Ofsted Reports)This poli</w:t>
      </w:r>
      <w:r w:rsidR="00A87B62">
        <w:t>cy will be reviewed: Autumn 2025</w:t>
      </w:r>
      <w:bookmarkStart w:id="4" w:name="_GoBack"/>
      <w:bookmarkEnd w:id="4"/>
    </w:p>
    <w:sectPr w:rsidR="001A514F" w:rsidSect="00274723">
      <w:pgSz w:w="11906" w:h="16838"/>
      <w:pgMar w:top="1440" w:right="1440" w:bottom="1440" w:left="1440"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723" w:rsidRDefault="00274723" w:rsidP="00274723">
      <w:pPr>
        <w:spacing w:after="0" w:line="240" w:lineRule="auto"/>
      </w:pPr>
      <w:r>
        <w:separator/>
      </w:r>
    </w:p>
  </w:endnote>
  <w:endnote w:type="continuationSeparator" w:id="0">
    <w:p w:rsidR="00274723" w:rsidRDefault="00274723" w:rsidP="00274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723" w:rsidRDefault="00274723" w:rsidP="00274723">
      <w:pPr>
        <w:spacing w:after="0" w:line="240" w:lineRule="auto"/>
      </w:pPr>
      <w:r>
        <w:separator/>
      </w:r>
    </w:p>
  </w:footnote>
  <w:footnote w:type="continuationSeparator" w:id="0">
    <w:p w:rsidR="00274723" w:rsidRDefault="00274723" w:rsidP="00274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E45C3"/>
    <w:multiLevelType w:val="hybridMultilevel"/>
    <w:tmpl w:val="617AFA60"/>
    <w:lvl w:ilvl="0" w:tplc="8AA6780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F2B1C"/>
    <w:multiLevelType w:val="hybridMultilevel"/>
    <w:tmpl w:val="2E329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476E0"/>
    <w:multiLevelType w:val="hybridMultilevel"/>
    <w:tmpl w:val="967ED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D4554"/>
    <w:multiLevelType w:val="hybridMultilevel"/>
    <w:tmpl w:val="FB42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152443"/>
    <w:multiLevelType w:val="hybridMultilevel"/>
    <w:tmpl w:val="A3407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3753C2"/>
    <w:multiLevelType w:val="hybridMultilevel"/>
    <w:tmpl w:val="E6863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9D028C"/>
    <w:multiLevelType w:val="hybridMultilevel"/>
    <w:tmpl w:val="ABF0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723"/>
    <w:rsid w:val="00274723"/>
    <w:rsid w:val="00A87B62"/>
    <w:rsid w:val="00BC4BA4"/>
    <w:rsid w:val="00E73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4831"/>
  <w15:chartTrackingRefBased/>
  <w15:docId w15:val="{3AA21107-CC24-40F9-BF10-15484C69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723"/>
  </w:style>
  <w:style w:type="paragraph" w:styleId="Footer">
    <w:name w:val="footer"/>
    <w:basedOn w:val="Normal"/>
    <w:link w:val="FooterChar"/>
    <w:uiPriority w:val="99"/>
    <w:unhideWhenUsed/>
    <w:rsid w:val="00274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723"/>
  </w:style>
  <w:style w:type="paragraph" w:styleId="ListParagraph">
    <w:name w:val="List Paragraph"/>
    <w:basedOn w:val="Normal"/>
    <w:uiPriority w:val="34"/>
    <w:qFormat/>
    <w:rsid w:val="00274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Holding</dc:creator>
  <cp:keywords/>
  <dc:description/>
  <cp:lastModifiedBy>Andrew Holding</cp:lastModifiedBy>
  <cp:revision>2</cp:revision>
  <dcterms:created xsi:type="dcterms:W3CDTF">2024-10-28T14:07:00Z</dcterms:created>
  <dcterms:modified xsi:type="dcterms:W3CDTF">2024-10-28T14:07:00Z</dcterms:modified>
</cp:coreProperties>
</file>